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81"/>
        <w:tblW w:w="9498" w:type="dxa"/>
        <w:tblLook w:val="04A0" w:firstRow="1" w:lastRow="0" w:firstColumn="1" w:lastColumn="0" w:noHBand="0" w:noVBand="1"/>
      </w:tblPr>
      <w:tblGrid>
        <w:gridCol w:w="2376"/>
        <w:gridCol w:w="7122"/>
      </w:tblGrid>
      <w:tr w:rsidR="002511E0" w:rsidRPr="00F20133" w:rsidTr="006C1376">
        <w:trPr>
          <w:trHeight w:val="699"/>
        </w:trPr>
        <w:tc>
          <w:tcPr>
            <w:tcW w:w="2376" w:type="dxa"/>
          </w:tcPr>
          <w:p w:rsidR="002511E0" w:rsidRPr="00E66FC9" w:rsidRDefault="002511E0" w:rsidP="002511E0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Role Title</w:t>
            </w:r>
          </w:p>
        </w:tc>
        <w:tc>
          <w:tcPr>
            <w:tcW w:w="7122" w:type="dxa"/>
          </w:tcPr>
          <w:p w:rsidR="002511E0" w:rsidRPr="0074402F" w:rsidRDefault="00C659A9" w:rsidP="005A1C5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Out Patient Department (OPD) </w:t>
            </w:r>
            <w:r w:rsidR="005A1C5D">
              <w:rPr>
                <w:rFonts w:ascii="Arial" w:hAnsi="Arial" w:cs="Arial"/>
                <w:sz w:val="22"/>
                <w:szCs w:val="22"/>
              </w:rPr>
              <w:t>Assistant</w:t>
            </w:r>
            <w:bookmarkStart w:id="0" w:name="_GoBack"/>
            <w:bookmarkEnd w:id="0"/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Purpose of the role</w:t>
            </w:r>
          </w:p>
        </w:tc>
        <w:tc>
          <w:tcPr>
            <w:tcW w:w="7122" w:type="dxa"/>
          </w:tcPr>
          <w:p w:rsidR="0074402F" w:rsidRPr="0074402F" w:rsidRDefault="00F874CA" w:rsidP="0074402F">
            <w:pPr>
              <w:rPr>
                <w:rFonts w:ascii="Arial" w:hAnsi="Arial" w:cs="Arial"/>
                <w:sz w:val="22"/>
                <w:szCs w:val="22"/>
              </w:rPr>
            </w:pPr>
            <w:r w:rsidRPr="0074402F">
              <w:rPr>
                <w:rFonts w:ascii="Arial" w:hAnsi="Arial" w:cs="Arial"/>
                <w:sz w:val="22"/>
                <w:szCs w:val="22"/>
              </w:rPr>
              <w:t>T</w:t>
            </w:r>
            <w:r w:rsidR="006C1376">
              <w:rPr>
                <w:rFonts w:ascii="Arial" w:hAnsi="Arial" w:cs="Arial"/>
                <w:sz w:val="22"/>
                <w:szCs w:val="22"/>
              </w:rPr>
              <w:t>o</w:t>
            </w:r>
            <w:r w:rsidR="00C659A9">
              <w:rPr>
                <w:rFonts w:ascii="Arial" w:hAnsi="Arial" w:cs="Arial"/>
                <w:sz w:val="22"/>
                <w:szCs w:val="22"/>
              </w:rPr>
              <w:t xml:space="preserve"> assist staff in the smooth running of OPD’s</w:t>
            </w:r>
          </w:p>
          <w:p w:rsidR="00CA787B" w:rsidRPr="0074402F" w:rsidRDefault="00CA787B" w:rsidP="00CA787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Where</w:t>
            </w:r>
          </w:p>
        </w:tc>
        <w:tc>
          <w:tcPr>
            <w:tcW w:w="7122" w:type="dxa"/>
          </w:tcPr>
          <w:p w:rsidR="002511E0" w:rsidRDefault="00C659A9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OPD’s in all hospital sites across NHS Lothian</w:t>
            </w:r>
          </w:p>
          <w:p w:rsidR="0074405B" w:rsidRPr="0074402F" w:rsidRDefault="0074405B" w:rsidP="0074402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When</w:t>
            </w:r>
          </w:p>
        </w:tc>
        <w:tc>
          <w:tcPr>
            <w:tcW w:w="7122" w:type="dxa"/>
          </w:tcPr>
          <w:p w:rsidR="00F874CA" w:rsidRDefault="00C659A9" w:rsidP="006C13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 times agreed with clinical staff</w:t>
            </w:r>
          </w:p>
          <w:p w:rsidR="0074405B" w:rsidRPr="0074402F" w:rsidRDefault="0074405B" w:rsidP="0074405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FF60A7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Tasks 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 to be undertaken</w:t>
            </w:r>
            <w:r w:rsidR="00653870"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7122" w:type="dxa"/>
          </w:tcPr>
          <w:p w:rsidR="00E66FC9" w:rsidRDefault="00C659A9" w:rsidP="00E66FC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Tasks include:</w:t>
            </w:r>
          </w:p>
          <w:p w:rsidR="00E17C99" w:rsidRDefault="00C659A9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Ensure a welcoming atmosphere f</w:t>
            </w:r>
            <w:r w:rsidR="00924121">
              <w:rPr>
                <w:rFonts w:ascii="Arial" w:hAnsi="Arial" w:cs="Arial"/>
              </w:rPr>
              <w:t>or all patients and relatives</w:t>
            </w:r>
          </w:p>
          <w:p w:rsidR="00C659A9" w:rsidRDefault="00C659A9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 patients</w:t>
            </w:r>
            <w:r w:rsidR="00924121">
              <w:rPr>
                <w:rFonts w:ascii="Arial" w:hAnsi="Arial" w:cs="Arial"/>
              </w:rPr>
              <w:t xml:space="preserve"> and relatives</w:t>
            </w:r>
            <w:r>
              <w:rPr>
                <w:rFonts w:ascii="Arial" w:hAnsi="Arial" w:cs="Arial"/>
              </w:rPr>
              <w:t xml:space="preserve"> within the department</w:t>
            </w:r>
          </w:p>
          <w:p w:rsidR="00C659A9" w:rsidRDefault="00C659A9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Pass </w:t>
            </w:r>
            <w:r w:rsidR="00924121">
              <w:rPr>
                <w:rFonts w:ascii="Arial" w:hAnsi="Arial" w:cs="Arial"/>
              </w:rPr>
              <w:t xml:space="preserve">patient </w:t>
            </w:r>
            <w:r w:rsidR="0074405B">
              <w:rPr>
                <w:rFonts w:ascii="Arial" w:hAnsi="Arial" w:cs="Arial"/>
              </w:rPr>
              <w:t>labels/</w:t>
            </w:r>
            <w:r>
              <w:rPr>
                <w:rFonts w:ascii="Arial" w:hAnsi="Arial" w:cs="Arial"/>
              </w:rPr>
              <w:t>notes to and from reception to clinical areas</w:t>
            </w:r>
          </w:p>
          <w:p w:rsidR="00E97783" w:rsidRDefault="0080574A" w:rsidP="00E17C99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support and entertaining to children </w:t>
            </w:r>
            <w:r w:rsidR="00E97783">
              <w:rPr>
                <w:rFonts w:ascii="Arial" w:hAnsi="Arial" w:cs="Arial"/>
              </w:rPr>
              <w:t>while waiting for appointments i.e. with toys and arts &amp; crafts</w:t>
            </w:r>
          </w:p>
          <w:p w:rsidR="00924121" w:rsidRDefault="00C659A9" w:rsidP="007440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Replenish leaflets and information when required</w:t>
            </w:r>
          </w:p>
          <w:p w:rsidR="0080574A" w:rsidRPr="0074405B" w:rsidRDefault="0080574A" w:rsidP="0074405B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surveys (</w:t>
            </w:r>
            <w:proofErr w:type="spellStart"/>
            <w:r>
              <w:rPr>
                <w:rFonts w:ascii="Arial" w:hAnsi="Arial" w:cs="Arial"/>
              </w:rPr>
              <w:t>non medical</w:t>
            </w:r>
            <w:proofErr w:type="spellEnd"/>
            <w:r>
              <w:rPr>
                <w:rFonts w:ascii="Arial" w:hAnsi="Arial" w:cs="Arial"/>
              </w:rPr>
              <w:t>) with patients as required</w:t>
            </w:r>
          </w:p>
        </w:tc>
      </w:tr>
      <w:tr w:rsidR="00E17C99" w:rsidRPr="00F20133" w:rsidTr="00407C88">
        <w:tc>
          <w:tcPr>
            <w:tcW w:w="2376" w:type="dxa"/>
          </w:tcPr>
          <w:p w:rsidR="00E17C99" w:rsidRDefault="00E17C99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Tasks not to be undertaken</w:t>
            </w:r>
          </w:p>
        </w:tc>
        <w:tc>
          <w:tcPr>
            <w:tcW w:w="7122" w:type="dxa"/>
          </w:tcPr>
          <w:p w:rsidR="006C1376" w:rsidRDefault="00C659A9" w:rsidP="006C1376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clinical tasks</w:t>
            </w:r>
          </w:p>
          <w:p w:rsidR="00E17C99" w:rsidRPr="0074405B" w:rsidRDefault="00CF6341" w:rsidP="0074405B">
            <w:pPr>
              <w:pStyle w:val="ListParagraph"/>
              <w:numPr>
                <w:ilvl w:val="0"/>
                <w:numId w:val="14"/>
              </w:num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</w:t>
            </w:r>
            <w:r w:rsidR="0080574A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>ding or checking</w:t>
            </w:r>
            <w:r w:rsidR="00C659A9">
              <w:rPr>
                <w:rFonts w:ascii="Arial" w:hAnsi="Arial" w:cs="Arial"/>
              </w:rPr>
              <w:t xml:space="preserve"> patients notes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Skills, Attitudes and Experience needed</w:t>
            </w:r>
          </w:p>
        </w:tc>
        <w:tc>
          <w:tcPr>
            <w:tcW w:w="7122" w:type="dxa"/>
          </w:tcPr>
          <w:p w:rsidR="00924121" w:rsidRDefault="00924121" w:rsidP="00924121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20E48">
              <w:rPr>
                <w:sz w:val="22"/>
                <w:szCs w:val="22"/>
              </w:rPr>
              <w:t>Willingness to learn</w:t>
            </w:r>
          </w:p>
          <w:p w:rsidR="00924121" w:rsidRDefault="00924121" w:rsidP="00924121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20E48">
              <w:rPr>
                <w:sz w:val="22"/>
                <w:szCs w:val="22"/>
              </w:rPr>
              <w:t xml:space="preserve">Good </w:t>
            </w:r>
            <w:r>
              <w:rPr>
                <w:sz w:val="22"/>
                <w:szCs w:val="22"/>
              </w:rPr>
              <w:t xml:space="preserve">communication and </w:t>
            </w:r>
            <w:r w:rsidRPr="00020E48">
              <w:rPr>
                <w:sz w:val="22"/>
                <w:szCs w:val="22"/>
              </w:rPr>
              <w:t>people skills</w:t>
            </w:r>
          </w:p>
          <w:p w:rsidR="00924121" w:rsidRDefault="00924121" w:rsidP="00924121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 able to work as part of a team</w:t>
            </w:r>
          </w:p>
          <w:p w:rsidR="00924121" w:rsidRPr="00924121" w:rsidRDefault="00924121" w:rsidP="00924121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20E48">
              <w:rPr>
                <w:sz w:val="22"/>
                <w:szCs w:val="22"/>
              </w:rPr>
              <w:t>Reliable and punctual</w:t>
            </w:r>
          </w:p>
          <w:p w:rsidR="00924121" w:rsidRPr="00020E48" w:rsidRDefault="00924121" w:rsidP="00924121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Understanding of when to step aside when patients are being attended to by the medical team</w:t>
            </w:r>
          </w:p>
          <w:p w:rsidR="00924121" w:rsidRDefault="00924121" w:rsidP="00924121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020E48">
              <w:rPr>
                <w:sz w:val="22"/>
                <w:szCs w:val="22"/>
              </w:rPr>
              <w:t xml:space="preserve">A confident, articulate and personable manner, with patience and </w:t>
            </w:r>
            <w:r>
              <w:rPr>
                <w:sz w:val="22"/>
                <w:szCs w:val="22"/>
              </w:rPr>
              <w:t xml:space="preserve">understanding as some users of the service </w:t>
            </w:r>
            <w:r w:rsidRPr="00020E48">
              <w:rPr>
                <w:sz w:val="22"/>
                <w:szCs w:val="22"/>
              </w:rPr>
              <w:t xml:space="preserve">may </w:t>
            </w:r>
            <w:r>
              <w:rPr>
                <w:sz w:val="22"/>
                <w:szCs w:val="22"/>
              </w:rPr>
              <w:t>be worried or upset and have to wait to be seen</w:t>
            </w:r>
          </w:p>
          <w:p w:rsidR="00924121" w:rsidRPr="00020E48" w:rsidRDefault="00924121" w:rsidP="00924121">
            <w:pPr>
              <w:pStyle w:val="BodyTextIndent2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Able to work within NHS Lothian Health and Safety and Infection Control protocols</w:t>
            </w:r>
            <w:r w:rsidRPr="00020E48">
              <w:t xml:space="preserve"> </w:t>
            </w:r>
            <w:r>
              <w:t xml:space="preserve">and </w:t>
            </w:r>
            <w:r w:rsidRPr="00020E48">
              <w:t>all health and safety and fire regulations</w:t>
            </w:r>
          </w:p>
          <w:p w:rsidR="00924121" w:rsidRPr="00020E48" w:rsidRDefault="00924121" w:rsidP="009241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20E48">
              <w:rPr>
                <w:rFonts w:ascii="Arial" w:hAnsi="Arial" w:cs="Arial"/>
              </w:rPr>
              <w:t>A good understanding of confidentiality</w:t>
            </w:r>
          </w:p>
          <w:p w:rsidR="00924121" w:rsidRPr="00924121" w:rsidRDefault="00924121" w:rsidP="0092412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</w:rPr>
            </w:pPr>
            <w:r w:rsidRPr="00020E48">
              <w:rPr>
                <w:rFonts w:ascii="Arial" w:hAnsi="Arial" w:cs="Arial"/>
              </w:rPr>
              <w:t>A commitment to high standards and quality servi</w:t>
            </w:r>
            <w:r>
              <w:rPr>
                <w:rFonts w:ascii="Arial" w:hAnsi="Arial" w:cs="Arial"/>
              </w:rPr>
              <w:t>ce</w:t>
            </w:r>
          </w:p>
          <w:p w:rsidR="006C1376" w:rsidRDefault="006C1376" w:rsidP="00924121">
            <w:pPr>
              <w:pStyle w:val="ListParagraph"/>
              <w:spacing w:after="0"/>
              <w:rPr>
                <w:rFonts w:ascii="Arial" w:hAnsi="Arial" w:cs="Arial"/>
              </w:rPr>
            </w:pPr>
          </w:p>
          <w:p w:rsidR="005058E0" w:rsidRPr="006C1376" w:rsidRDefault="00D6607A" w:rsidP="006C1376">
            <w:pPr>
              <w:rPr>
                <w:rFonts w:ascii="Arial" w:hAnsi="Arial" w:cs="Arial"/>
              </w:rPr>
            </w:pPr>
            <w:r w:rsidRPr="006C1376">
              <w:rPr>
                <w:rFonts w:ascii="Arial" w:hAnsi="Arial" w:cs="Arial"/>
              </w:rPr>
              <w:t>Please note training will be given on all aspects of the role</w:t>
            </w:r>
          </w:p>
          <w:p w:rsidR="002F2E6F" w:rsidRPr="00D6607A" w:rsidRDefault="002F2E6F" w:rsidP="00D6607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rPr>
          <w:trHeight w:val="335"/>
        </w:trPr>
        <w:tc>
          <w:tcPr>
            <w:tcW w:w="2376" w:type="dxa"/>
          </w:tcPr>
          <w:p w:rsidR="00FF60A7" w:rsidRPr="00D41B52" w:rsidRDefault="00407C88" w:rsidP="00407C88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Support /S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 xml:space="preserve">upervision </w:t>
            </w:r>
          </w:p>
        </w:tc>
        <w:tc>
          <w:tcPr>
            <w:tcW w:w="7122" w:type="dxa"/>
          </w:tcPr>
          <w:p w:rsidR="002511E0" w:rsidRPr="00F20133" w:rsidRDefault="00924121" w:rsidP="0013626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Volunteers will have a named contact on duty as well as Voluntary Service Manager</w:t>
            </w:r>
            <w:r w:rsidR="005B1BBA">
              <w:rPr>
                <w:rFonts w:ascii="Arial" w:hAnsi="Arial" w:cs="Arial"/>
                <w:sz w:val="22"/>
                <w:szCs w:val="22"/>
              </w:rPr>
              <w:t xml:space="preserve"> (VSM)</w:t>
            </w: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Expenses</w:t>
            </w:r>
          </w:p>
        </w:tc>
        <w:tc>
          <w:tcPr>
            <w:tcW w:w="7122" w:type="dxa"/>
          </w:tcPr>
          <w:p w:rsidR="002511E0" w:rsidRDefault="00FF60A7" w:rsidP="00FF60A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 xml:space="preserve">greed out of pocket expenses which are incurred when carrying out this volunteer role will be reimbursed in line with the NHS </w:t>
            </w:r>
            <w:r>
              <w:rPr>
                <w:rFonts w:ascii="Arial" w:hAnsi="Arial" w:cs="Arial"/>
                <w:sz w:val="22"/>
                <w:szCs w:val="22"/>
              </w:rPr>
              <w:t xml:space="preserve">Lothian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volunteer expenses policy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signed off by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>
              <w:rPr>
                <w:rFonts w:ascii="Arial" w:hAnsi="Arial" w:cs="Arial"/>
                <w:sz w:val="22"/>
                <w:szCs w:val="22"/>
              </w:rPr>
              <w:t>VSM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F2E6F" w:rsidRPr="00F20133" w:rsidRDefault="002F2E6F" w:rsidP="00FF60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2511E0" w:rsidP="00407C8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D41B52">
              <w:rPr>
                <w:rFonts w:ascii="Arial" w:hAnsi="Arial" w:cs="Arial"/>
                <w:b/>
                <w:sz w:val="22"/>
                <w:szCs w:val="22"/>
              </w:rPr>
              <w:t>How to apply / what happens next</w:t>
            </w:r>
          </w:p>
        </w:tc>
        <w:tc>
          <w:tcPr>
            <w:tcW w:w="7122" w:type="dxa"/>
          </w:tcPr>
          <w:p w:rsidR="002511E0" w:rsidRDefault="00FF60A7" w:rsidP="002511E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Application Pack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Informal interview</w:t>
            </w:r>
            <w:r w:rsidR="002511E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74405B">
              <w:rPr>
                <w:rFonts w:ascii="Arial" w:hAnsi="Arial" w:cs="Arial"/>
                <w:sz w:val="22"/>
                <w:szCs w:val="22"/>
              </w:rPr>
              <w:t xml:space="preserve">Training, </w:t>
            </w:r>
            <w:r w:rsidR="007C29B7">
              <w:rPr>
                <w:rFonts w:ascii="Arial" w:hAnsi="Arial" w:cs="Arial"/>
                <w:sz w:val="22"/>
                <w:szCs w:val="22"/>
              </w:rPr>
              <w:t>Health Status checks</w:t>
            </w:r>
            <w:r w:rsidR="00407C8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2511E0" w:rsidRPr="00F20133">
              <w:rPr>
                <w:rFonts w:ascii="Arial" w:hAnsi="Arial" w:cs="Arial"/>
                <w:sz w:val="22"/>
                <w:szCs w:val="22"/>
              </w:rPr>
              <w:t>Disclosure</w:t>
            </w:r>
            <w:r w:rsidR="002511E0">
              <w:rPr>
                <w:rFonts w:ascii="Arial" w:hAnsi="Arial" w:cs="Arial"/>
                <w:sz w:val="22"/>
                <w:szCs w:val="22"/>
              </w:rPr>
              <w:t>/PVG</w:t>
            </w:r>
          </w:p>
          <w:p w:rsidR="002F2E6F" w:rsidRPr="00F20133" w:rsidRDefault="002F2E6F" w:rsidP="002511E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11E0" w:rsidRPr="00F20133" w:rsidTr="00407C88">
        <w:tc>
          <w:tcPr>
            <w:tcW w:w="2376" w:type="dxa"/>
          </w:tcPr>
          <w:p w:rsidR="002511E0" w:rsidRPr="00D41B52" w:rsidRDefault="00407C88" w:rsidP="002511E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="002511E0" w:rsidRPr="00D41B52">
              <w:rPr>
                <w:rFonts w:ascii="Arial" w:hAnsi="Arial" w:cs="Arial"/>
                <w:b/>
                <w:sz w:val="22"/>
                <w:szCs w:val="22"/>
              </w:rPr>
              <w:t>reated, by whom</w:t>
            </w:r>
          </w:p>
        </w:tc>
        <w:tc>
          <w:tcPr>
            <w:tcW w:w="7122" w:type="dxa"/>
          </w:tcPr>
          <w:p w:rsidR="002511E0" w:rsidRDefault="002511E0" w:rsidP="0074402F">
            <w:pPr>
              <w:rPr>
                <w:rFonts w:ascii="Arial" w:hAnsi="Arial" w:cs="Arial"/>
                <w:sz w:val="22"/>
                <w:szCs w:val="22"/>
              </w:rPr>
            </w:pPr>
          </w:p>
          <w:p w:rsidR="002F2E6F" w:rsidRPr="00F20133" w:rsidRDefault="005B1BBA" w:rsidP="007440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Claire Garton (VSM) July 2020</w:t>
            </w:r>
          </w:p>
        </w:tc>
      </w:tr>
    </w:tbl>
    <w:p w:rsidR="00F949A6" w:rsidRPr="00F949A6" w:rsidRDefault="00F949A6" w:rsidP="002511E0">
      <w:pPr>
        <w:rPr>
          <w:rFonts w:ascii="Arial" w:hAnsi="Arial" w:cs="Arial"/>
        </w:rPr>
      </w:pPr>
    </w:p>
    <w:sectPr w:rsidR="00F949A6" w:rsidRPr="00F949A6" w:rsidSect="00FF60A7">
      <w:headerReference w:type="default" r:id="rId7"/>
      <w:pgSz w:w="11906" w:h="16838"/>
      <w:pgMar w:top="1440" w:right="1800" w:bottom="1440" w:left="1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4121" w:rsidRDefault="00924121" w:rsidP="00BD7786">
      <w:pPr>
        <w:spacing w:before="0" w:after="0"/>
      </w:pPr>
      <w:r>
        <w:separator/>
      </w:r>
    </w:p>
  </w:endnote>
  <w:endnote w:type="continuationSeparator" w:id="0">
    <w:p w:rsidR="00924121" w:rsidRDefault="00924121" w:rsidP="00BD778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4121" w:rsidRDefault="00924121" w:rsidP="00BD7786">
      <w:pPr>
        <w:spacing w:before="0" w:after="0"/>
      </w:pPr>
      <w:r>
        <w:separator/>
      </w:r>
    </w:p>
  </w:footnote>
  <w:footnote w:type="continuationSeparator" w:id="0">
    <w:p w:rsidR="00924121" w:rsidRDefault="00924121" w:rsidP="00BD778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21" w:rsidRDefault="00924121" w:rsidP="002511E0">
    <w:pPr>
      <w:pStyle w:val="Header"/>
      <w:tabs>
        <w:tab w:val="right" w:pos="9356"/>
      </w:tabs>
      <w:ind w:right="-1050"/>
    </w:pPr>
    <w:r w:rsidRPr="00FF60A7">
      <w:rPr>
        <w:rFonts w:ascii="Arial" w:hAnsi="Arial" w:cs="Arial"/>
        <w:sz w:val="28"/>
        <w:szCs w:val="28"/>
      </w:rPr>
      <w:t>Vol</w:t>
    </w:r>
    <w:r>
      <w:rPr>
        <w:rFonts w:ascii="Arial" w:hAnsi="Arial" w:cs="Arial"/>
        <w:sz w:val="28"/>
        <w:szCs w:val="28"/>
      </w:rPr>
      <w:t xml:space="preserve">unteer Role Description </w:t>
    </w:r>
    <w:r>
      <w:rPr>
        <w:rFonts w:ascii="Arial" w:hAnsi="Arial" w:cs="Arial"/>
        <w:sz w:val="28"/>
        <w:szCs w:val="28"/>
      </w:rPr>
      <w:tab/>
    </w:r>
    <w:r>
      <w:tab/>
    </w:r>
    <w:r w:rsidRPr="00BD7786">
      <w:rPr>
        <w:noProof/>
      </w:rPr>
      <w:drawing>
        <wp:inline distT="0" distB="0" distL="0" distR="0">
          <wp:extent cx="809086" cy="724618"/>
          <wp:effectExtent l="1905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Picture 20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0399" cy="7257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25086"/>
    <w:multiLevelType w:val="hybridMultilevel"/>
    <w:tmpl w:val="FA344F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92EF4"/>
    <w:multiLevelType w:val="hybridMultilevel"/>
    <w:tmpl w:val="06DA4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47664"/>
    <w:multiLevelType w:val="hybridMultilevel"/>
    <w:tmpl w:val="3FC4C9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B17C2"/>
    <w:multiLevelType w:val="hybridMultilevel"/>
    <w:tmpl w:val="573C3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2ACD"/>
    <w:multiLevelType w:val="hybridMultilevel"/>
    <w:tmpl w:val="47CE0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F0493"/>
    <w:multiLevelType w:val="hybridMultilevel"/>
    <w:tmpl w:val="4DA8B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04988"/>
    <w:multiLevelType w:val="hybridMultilevel"/>
    <w:tmpl w:val="5E68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A103E"/>
    <w:multiLevelType w:val="hybridMultilevel"/>
    <w:tmpl w:val="671E8B1A"/>
    <w:lvl w:ilvl="0" w:tplc="080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508F38EF"/>
    <w:multiLevelType w:val="hybridMultilevel"/>
    <w:tmpl w:val="D8E66A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A0532A"/>
    <w:multiLevelType w:val="hybridMultilevel"/>
    <w:tmpl w:val="4DAC3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26434"/>
    <w:multiLevelType w:val="hybridMultilevel"/>
    <w:tmpl w:val="C51E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70160B"/>
    <w:multiLevelType w:val="hybridMultilevel"/>
    <w:tmpl w:val="916C6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007174"/>
    <w:multiLevelType w:val="hybridMultilevel"/>
    <w:tmpl w:val="7D1076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DA611F"/>
    <w:multiLevelType w:val="hybridMultilevel"/>
    <w:tmpl w:val="748C9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6"/>
  </w:num>
  <w:num w:numId="6">
    <w:abstractNumId w:val="12"/>
  </w:num>
  <w:num w:numId="7">
    <w:abstractNumId w:val="13"/>
  </w:num>
  <w:num w:numId="8">
    <w:abstractNumId w:val="3"/>
  </w:num>
  <w:num w:numId="9">
    <w:abstractNumId w:val="2"/>
  </w:num>
  <w:num w:numId="10">
    <w:abstractNumId w:val="8"/>
  </w:num>
  <w:num w:numId="11">
    <w:abstractNumId w:val="9"/>
  </w:num>
  <w:num w:numId="12">
    <w:abstractNumId w:val="0"/>
  </w:num>
  <w:num w:numId="13">
    <w:abstractNumId w:val="1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49A6"/>
    <w:rsid w:val="0002160E"/>
    <w:rsid w:val="00036C23"/>
    <w:rsid w:val="00041D5E"/>
    <w:rsid w:val="0004249D"/>
    <w:rsid w:val="000A1FC6"/>
    <w:rsid w:val="000E2C4C"/>
    <w:rsid w:val="00133E82"/>
    <w:rsid w:val="00136268"/>
    <w:rsid w:val="00221F47"/>
    <w:rsid w:val="00236266"/>
    <w:rsid w:val="002511E0"/>
    <w:rsid w:val="0029139E"/>
    <w:rsid w:val="00294ADC"/>
    <w:rsid w:val="002F2E6F"/>
    <w:rsid w:val="00300C8A"/>
    <w:rsid w:val="0033064B"/>
    <w:rsid w:val="00332FE0"/>
    <w:rsid w:val="00380223"/>
    <w:rsid w:val="003B58B9"/>
    <w:rsid w:val="004043A9"/>
    <w:rsid w:val="00407C88"/>
    <w:rsid w:val="0041462D"/>
    <w:rsid w:val="00422F37"/>
    <w:rsid w:val="004272A8"/>
    <w:rsid w:val="004329FF"/>
    <w:rsid w:val="004B66B2"/>
    <w:rsid w:val="005058E0"/>
    <w:rsid w:val="00515C06"/>
    <w:rsid w:val="00544F00"/>
    <w:rsid w:val="00545243"/>
    <w:rsid w:val="005566FE"/>
    <w:rsid w:val="005A02BE"/>
    <w:rsid w:val="005A1A8E"/>
    <w:rsid w:val="005A1C5D"/>
    <w:rsid w:val="005A7CF2"/>
    <w:rsid w:val="005B1BBA"/>
    <w:rsid w:val="005C1189"/>
    <w:rsid w:val="005E0AD4"/>
    <w:rsid w:val="00646BB1"/>
    <w:rsid w:val="00653870"/>
    <w:rsid w:val="00655F20"/>
    <w:rsid w:val="00662E28"/>
    <w:rsid w:val="00670B77"/>
    <w:rsid w:val="00677A15"/>
    <w:rsid w:val="00677AEB"/>
    <w:rsid w:val="00694452"/>
    <w:rsid w:val="006A2517"/>
    <w:rsid w:val="006A538E"/>
    <w:rsid w:val="006C1376"/>
    <w:rsid w:val="00717F80"/>
    <w:rsid w:val="0074402F"/>
    <w:rsid w:val="0074405B"/>
    <w:rsid w:val="00745C67"/>
    <w:rsid w:val="00790349"/>
    <w:rsid w:val="007C29B7"/>
    <w:rsid w:val="007C483B"/>
    <w:rsid w:val="007F6235"/>
    <w:rsid w:val="007F6429"/>
    <w:rsid w:val="0080574A"/>
    <w:rsid w:val="008B689D"/>
    <w:rsid w:val="008C4D50"/>
    <w:rsid w:val="008D14B3"/>
    <w:rsid w:val="00912891"/>
    <w:rsid w:val="00924121"/>
    <w:rsid w:val="00947FD1"/>
    <w:rsid w:val="00957D7A"/>
    <w:rsid w:val="00972BEF"/>
    <w:rsid w:val="009924F5"/>
    <w:rsid w:val="00A02498"/>
    <w:rsid w:val="00A27371"/>
    <w:rsid w:val="00A40ACF"/>
    <w:rsid w:val="00A822DC"/>
    <w:rsid w:val="00AD6ABC"/>
    <w:rsid w:val="00AE5078"/>
    <w:rsid w:val="00B028D7"/>
    <w:rsid w:val="00B12D83"/>
    <w:rsid w:val="00B85BE3"/>
    <w:rsid w:val="00B943FC"/>
    <w:rsid w:val="00BA3970"/>
    <w:rsid w:val="00BB5AFD"/>
    <w:rsid w:val="00BB631F"/>
    <w:rsid w:val="00BD7786"/>
    <w:rsid w:val="00BF6634"/>
    <w:rsid w:val="00C30988"/>
    <w:rsid w:val="00C42118"/>
    <w:rsid w:val="00C64CAF"/>
    <w:rsid w:val="00C659A9"/>
    <w:rsid w:val="00C97A22"/>
    <w:rsid w:val="00CA18D4"/>
    <w:rsid w:val="00CA787B"/>
    <w:rsid w:val="00CB0C76"/>
    <w:rsid w:val="00CD606C"/>
    <w:rsid w:val="00CF1D43"/>
    <w:rsid w:val="00CF6341"/>
    <w:rsid w:val="00D03046"/>
    <w:rsid w:val="00D109FF"/>
    <w:rsid w:val="00D34532"/>
    <w:rsid w:val="00D41B52"/>
    <w:rsid w:val="00D50F05"/>
    <w:rsid w:val="00D6607A"/>
    <w:rsid w:val="00D9778D"/>
    <w:rsid w:val="00DB000D"/>
    <w:rsid w:val="00DE566A"/>
    <w:rsid w:val="00E04334"/>
    <w:rsid w:val="00E10149"/>
    <w:rsid w:val="00E17C99"/>
    <w:rsid w:val="00E24B78"/>
    <w:rsid w:val="00E41D06"/>
    <w:rsid w:val="00E6095D"/>
    <w:rsid w:val="00E66FC9"/>
    <w:rsid w:val="00E74F1B"/>
    <w:rsid w:val="00E878E3"/>
    <w:rsid w:val="00E97783"/>
    <w:rsid w:val="00EE2F97"/>
    <w:rsid w:val="00F20133"/>
    <w:rsid w:val="00F33E44"/>
    <w:rsid w:val="00F451A9"/>
    <w:rsid w:val="00F64EBD"/>
    <w:rsid w:val="00F85233"/>
    <w:rsid w:val="00F874CA"/>
    <w:rsid w:val="00F949A6"/>
    <w:rsid w:val="00FB406B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778031D"/>
  <w15:docId w15:val="{5DBF352E-10C5-4A48-8C0F-36B724ED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before="120" w:after="12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00D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957D7A"/>
    <w:p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49A6"/>
    <w:pPr>
      <w:spacing w:before="0"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rsid w:val="00F949A6"/>
    <w:pPr>
      <w:spacing w:before="0" w:after="0"/>
      <w:ind w:firstLine="12"/>
    </w:pPr>
    <w:rPr>
      <w:rFonts w:ascii="Arial" w:hAnsi="Arial" w:cs="Arial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949A6"/>
    <w:rPr>
      <w:rFonts w:ascii="Arial" w:hAnsi="Arial" w:cs="Arial"/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rsid w:val="00957D7A"/>
    <w:rPr>
      <w:rFonts w:ascii="Arial" w:hAnsi="Arial"/>
      <w:b/>
      <w:bCs/>
      <w:i/>
      <w:i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99"/>
    <w:qFormat/>
    <w:rsid w:val="00957D7A"/>
    <w:pPr>
      <w:spacing w:before="0"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D778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77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BD7786"/>
    <w:rPr>
      <w:sz w:val="24"/>
      <w:szCs w:val="24"/>
    </w:rPr>
  </w:style>
  <w:style w:type="paragraph" w:styleId="Footer">
    <w:name w:val="footer"/>
    <w:basedOn w:val="Normal"/>
    <w:link w:val="FooterChar"/>
    <w:rsid w:val="00BD778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BD77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Jarvis</dc:creator>
  <cp:lastModifiedBy>Greenacre, Jane</cp:lastModifiedBy>
  <cp:revision>8</cp:revision>
  <cp:lastPrinted>2016-07-27T13:42:00Z</cp:lastPrinted>
  <dcterms:created xsi:type="dcterms:W3CDTF">2020-07-14T08:49:00Z</dcterms:created>
  <dcterms:modified xsi:type="dcterms:W3CDTF">2020-08-03T12:39:00Z</dcterms:modified>
</cp:coreProperties>
</file>